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A2" w:rsidRPr="00693FA2" w:rsidRDefault="00693FA2" w:rsidP="00693FA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93FA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br/>
        <w:t>Восстановление и строительство храма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В рамках </w:t>
      </w:r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Международных Рождественских образовательных Чтений «</w:t>
      </w:r>
      <w:hyperlink r:id="rId4" w:tooltip="1917-2017: уроки столетия" w:history="1">
        <w:r w:rsidRPr="00693FA2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lang w:eastAsia="ru-RU"/>
          </w:rPr>
          <w:t xml:space="preserve">1917-2017: </w:t>
        </w:r>
        <w:bookmarkStart w:id="0" w:name="_GoBack"/>
        <w:bookmarkEnd w:id="0"/>
        <w:r w:rsidRPr="00693FA2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lang w:eastAsia="ru-RU"/>
          </w:rPr>
          <w:t>у</w:t>
        </w:r>
        <w:r w:rsidRPr="00693FA2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lang w:eastAsia="ru-RU"/>
          </w:rPr>
          <w:t>роки столетия</w:t>
        </w:r>
      </w:hyperlink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» 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в Храме Христа Спасителя по направлению «</w:t>
      </w:r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Традиции православного </w:t>
      </w:r>
      <w:proofErr w:type="spellStart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храмостроительства</w:t>
      </w:r>
      <w:proofErr w:type="spellEnd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» состоялся семинар, организованный Финансово-хозяйственным управлением Русской Православной Церкви для настоятелей строящихся храмов Москвы. На семинаре обсужда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 xml:space="preserve">лись практические вопросы современного </w:t>
      </w:r>
      <w:proofErr w:type="spellStart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храмостроительства</w:t>
      </w:r>
      <w:proofErr w:type="spellEnd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Заместитель директора НП «</w:t>
      </w:r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Единая служба заказчика Московской Па</w:t>
      </w:r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softHyphen/>
        <w:t>триархии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» иерей Михаил Титов сделал сообщение о созданной при Патриархии службе технического заказчика, которая в 201 б году взяла на себя попечение и о ряде объектов Программы строительства православных храмов в Москве. Он подчеркнул всю важность участия технического заказчика на стадии подготовки к строительству храма, а также в процессе само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>го строительства, поскольку именно технический заказчик обеспечивает полноценный контроль за качеством выполняемых работ, следит за соот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>ветствием выполняемых работ утвержденному проекту, а затем и обеспе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>чивает ввод храмового комплекса в эксплуатацию.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Иерей Александр Привалов, помощник по строительству Председателя Финансово-хозяйственного управления Русской Православной Церкви, отметил, что за 2016 год введены в эксплуатацию 13 храмов, практические столько же, сколько было введено за все предыдущие годы работы Программы. «То есть мы можем смело говорить о том, что Программа развивается и приносит первые добрые плоды, - подчеркнул священник.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 xml:space="preserve">Особый интерес храмоздателей вызвало </w:t>
      </w:r>
      <w:proofErr w:type="spellStart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выступление</w:t>
      </w:r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руководителя</w:t>
      </w:r>
      <w:proofErr w:type="spellEnd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 Управления пожарного надзора </w:t>
      </w:r>
      <w:proofErr w:type="spellStart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Мосгосстройнадзора</w:t>
      </w:r>
      <w:proofErr w:type="spellEnd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 Николая </w:t>
      </w:r>
      <w:proofErr w:type="spellStart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Алексан</w:t>
      </w:r>
      <w:proofErr w:type="spellEnd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 </w:t>
      </w:r>
      <w:proofErr w:type="spellStart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дровича</w:t>
      </w:r>
      <w:proofErr w:type="spellEnd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3FA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Беляева,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который</w:t>
      </w:r>
      <w:proofErr w:type="spellEnd"/>
      <w:proofErr w:type="gramEnd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 xml:space="preserve"> остановился на наиболее частых ошибках в про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>ектировании и строительстве, а также при сборе документов для ввода в эксплуатацию. С одними и теми же проблемами сталкиваются храмострои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>тели и технический надзор не только в столице, но и в регионах. Предлагаем вниманию журнальный вариант доклада. Надеемся, что материал будет по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 xml:space="preserve">лезен для всех, кто решился принять участие в деле созидания </w:t>
      </w:r>
      <w:proofErr w:type="spellStart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Божиего</w:t>
      </w:r>
      <w:proofErr w:type="spellEnd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 xml:space="preserve"> храма.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Ошибки в проектировании и строительстве, усложняющие ввод в эксплуатацию храмового здания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Строительство храмов осуществляется в соответствии с принятыми канонами, которые не обсуждаются. Вместе с тем, храмы должны соответствовать также требованиям проекта и технических регламентов, обеспечивающих механическую прочность, пожарную, санитарно-гигиеническую, экологиче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скую безопасность объекта.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Обратим внимание на ряд вопросов, порождающих проблемы, которых можно избежать.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 xml:space="preserve">Хоры располагаются выше помещения основного храма, что ведет к увеличению этажности </w:t>
      </w:r>
      <w:proofErr w:type="spellStart"/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здания.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Проектировщик</w:t>
      </w:r>
      <w:proofErr w:type="spellEnd"/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указывает наличие второго этажа, и возникают определенные требования - проектируются лестницы, лестничные клетки, марши, площадки, стены. Зачем они в храме? Когда про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ектировщик думает о целесообразности, он называет это антресолью, и де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лает маленькую открытую лестницу, что допускается нормами.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Следует учитывать, что этажность здания считается с учетом подвальных и чердачных помещений.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Очень высокий молельный зал с незначительной полезной площадью. 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Увеличение высоты молельного зала приводит к увеличению строительного объема, а от этого зависят требования к противопожарному оборудованию храма. Появляется необходимость включения в проект противопожарного водопровода, делать насосную станцию пожаротушения, для чего нужен подвал и пр.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Если храм небольшой и есть возможность ограничиться внутренним объемом менее 5 тыс. куб. метров, то лучше так и сделать, чтобы избежать множества проблем. В том числе, не увеличивать 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ежемесячные затраты на эксплуатацию, техническое обслуживание противопожарных систем, выполнение требований МЧС.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Устройство кровли. 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Необходимо иметь в виду, что кровля требует ограждения. Представить себе храм с таким ограждением достаточно затрудни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тельно. В проекте целесообразно вместо кровли указывать - «</w:t>
      </w:r>
      <w:proofErr w:type="spellStart"/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подкупольное</w:t>
      </w:r>
      <w:proofErr w:type="spellEnd"/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покрытие».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Лифты не всегда целесообразны. 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Для доступа в храм маломобильных групп в проект необходимо включить переносные пандусы. Для человека с ограниченными возможностями, приехавшего на службу, можно вынести переносной пандус, установить на лестницу, оказать ему помощь, предусмотреть другие мероприятия по его сопровождению. Следует иметь в виду, что пандус стационарный строительный требует установки механизма для подъ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ема, который нуждается в техническом обслуживании и ремонте.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 бывает и так, что проектировщик допустил перепады высот, уровень первого этажа оказался значительно выше уровня земли. По этой причине не придумали ничего лучше, как заложить в проект лифт для обеспечения доступа маломобильных прихожан. Люди с ограниченными возможностями сначала входили через отдельную дверь на площадку, через которую можно попасть в другой холл для того, чтобы подняться на лифте на первый уровень храма. Сам по себе лифт - это дорого, требует обслуживания объ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екта повышенной опасности, дополнительную площадь занимает лифтовая шахта и т.п.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Подвальные помещения. 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Следует учитывать, что подвальный этаж считается более опасным, чем надземный, и если мы делаем в подвале помещения для проведения служб или пребывания людей, то должны обеспечить пути эвакуации, небольшой коридор, в котором человек пять может находиться, систему </w:t>
      </w:r>
      <w:proofErr w:type="spellStart"/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дымоудаления</w:t>
      </w:r>
      <w:proofErr w:type="spellEnd"/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Надо устанавливать вентиляцию, которую в дальнейшем придется обслуживать. Вентиляция потребует отдельного помещения, его надо выгородить определенными преградами и поставить противопо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жарную дверь. Как видите, это целый комплекс мероприятий, про который настоятели, когда начинают строить, зачастую, не знают, а проектировщики не всегда думают о целесообразности и экономии.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Подчеркнем, что все эти вопросы надо решать на стадии проектирования. Когда проект прошел экспертизу, мы, как надзорный орган, обязаны требовать, чтобы это было реализовано, понимая иногда всю несуразицу.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Бывает, перед строительством возникают пожелания настоятеля, которые не всегда соответствуют нормативам, и приходится потом все переделывать. Приведу пример: оклеили красивыми обоями лестницу и коридор в храме, а если это путь эвакуации, то не должно быть горючих материалов. Пришлось сдирать все, конечно, неприятно, работа пропала, потрачены деньги.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Необходимо прокомментировать 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вопрос указания в проектной докумен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softHyphen/>
        <w:t>тации конкретного оборудования, детализации назначения помещений. 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Ее следует, по возможности, избегать, так как после экспертизы проекта изме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нить уже ничего будет нельзя. Назвать любое служебное помещение можно, например, «кабинет».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Иногда в проектах воскресных школ помещения поименованы в документации учебными классами. В этом случае здание попадает в категорию «учебное заведение», к которому предъявляются другие требования, очень жесткие. К нам дети приходят заниматься по воскресеньям несколько часов, непостоянный учебный процесс, но назвав помещения учебными классами, получаем школу.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Рекомендуем </w:t>
      </w:r>
      <w:r w:rsidRPr="00693FA2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минимизировать технологические решения. 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Скажем, пред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усмотрена кухня с технологическим оборудованием, заложенным в проекте. Если оно не будет установлено на момент окончания строительства, здание нельзя будет сдать в эксплуатацию. Целесообразно подобные помещения называть «помещение для приема пищи». Потом, если сможете насытить зда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ние храма какими-то технологиями, это можно сделать отдельно, но избыточные проектные решения не будут тормозить ввод в эксплуатацию. Любые технологические решения лучше выносить за пределы проекта капитально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го строительства.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Выводы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Проектные решения должны быть разумными, целесообразными и прак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тически реализуемыми. Нужно помнить, что дополнительные площади вспо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могательных помещений, лестниц необходимо будет в дальнейшем эксплуа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тировать и отапливать.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Также необходимо оптимизировать вопросы благоустройства, избегать указывания в проектной документации конкретного оборудования и дета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лизации назначения помещений. Необходимо реально оценивать возможность окончания строительства начатого храма. Больно смотреть, когда храм эксплуатируется без отделки, в голом бетоне, не говоря о росписи стен, когда нет средств для устранения протечки кровли, но выполнен дорогостоящий перегруженный незадействованными коммуникациями и неэксплуатируемый подвал, стоимость которого с лихвой покрыла бы любую отделку, ро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спись и убранство храма. Не стоит забывать и о том, что мало построить, надо в дальнейшем эксплуатировать, тратить средства на отопление и эксплуата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цию инженерных систем.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Кроме этого, следует обратить внимание на вопросы экономической и эксплуатационной целесообразности принимаемых проектных решений их избыточности, необоснованности и перегруженности.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 таким решениям, по имеющемуся опыту, относятся: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устройство высокого молельного зала даже при небольшой площади увеличивает общий строительный объем, что влечет рост расходов на отопле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ние, необходимость устройства противопожарного водопровода, сложность эксплуатации;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устройство лифтов, сложных систем вентиляции, многочисленных технических помещений, пекарен, перегруженных оборудованием трапезных и пр. существенно удорожает и усложняет строительство и дальнейшую экс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плуатацию, уменьшает полезные площади храмов и домов причта;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устройство подземных этажей (дороговизна, протечки, перенасыщенность инженерными системами, необходимость устройства дополнительных лестниц, тамбур-шлюзов, неэффективные площади и объем, который надо отапливать, дополнительные системы противопожарной защиты).</w:t>
      </w:r>
    </w:p>
    <w:p w:rsidR="00693FA2" w:rsidRPr="00693FA2" w:rsidRDefault="00693FA2" w:rsidP="00693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Крайне полезным можно считать актуализацию Свода правил по храмовому строительству и подготовку рекомендательного документа по вопро</w:t>
      </w:r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softHyphen/>
        <w:t>сам проектирования храмовых комплексов с учетом опыта эксплуатации храмов, </w:t>
      </w:r>
      <w:hyperlink r:id="rId5" w:tgtFrame="_blank" w:tooltip="Новостройки Москвы" w:history="1">
        <w:r w:rsidRPr="00693FA2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построенных</w:t>
        </w:r>
      </w:hyperlink>
      <w:r w:rsidRPr="00693F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в 2015-2016 гг.</w:t>
      </w:r>
    </w:p>
    <w:p w:rsidR="00574ED6" w:rsidRDefault="00574ED6"/>
    <w:sectPr w:rsidR="0057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8"/>
    <w:rsid w:val="00574ED6"/>
    <w:rsid w:val="00693FA2"/>
    <w:rsid w:val="009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4334-4396-4243-A0AE-BD1DA2B6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693FA2"/>
  </w:style>
  <w:style w:type="character" w:styleId="a3">
    <w:name w:val="Hyperlink"/>
    <w:basedOn w:val="a0"/>
    <w:uiPriority w:val="99"/>
    <w:semiHidden/>
    <w:unhideWhenUsed/>
    <w:rsid w:val="00693F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kva.bezformata.ru/novostroiki/" TargetMode="External"/><Relationship Id="rId4" Type="http://schemas.openxmlformats.org/officeDocument/2006/relationships/hyperlink" Target="http://moskva.bezformata.ru/word/1917-2017-uroki-stoletiya/9502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2017-10-05T10:27:00Z</dcterms:created>
  <dcterms:modified xsi:type="dcterms:W3CDTF">2017-10-05T10:33:00Z</dcterms:modified>
</cp:coreProperties>
</file>