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D6" w:rsidRPr="007224D6" w:rsidRDefault="007224D6" w:rsidP="007224D6">
      <w:pPr>
        <w:pBdr>
          <w:bottom w:val="single" w:sz="6" w:space="5" w:color="DBDBD9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7961"/>
          <w:kern w:val="36"/>
          <w:sz w:val="27"/>
          <w:szCs w:val="27"/>
          <w:lang w:eastAsia="ru-RU"/>
        </w:rPr>
      </w:pPr>
      <w:r w:rsidRPr="007224D6">
        <w:rPr>
          <w:rFonts w:ascii="Times New Roman" w:eastAsia="Times New Roman" w:hAnsi="Times New Roman" w:cs="Times New Roman"/>
          <w:color w:val="007961"/>
          <w:kern w:val="36"/>
          <w:sz w:val="27"/>
          <w:szCs w:val="27"/>
          <w:lang w:eastAsia="ru-RU"/>
        </w:rPr>
        <w:t>О применении налоговых льгот в отношении земельного участка и жилого здания, в котором осуществляются богослужения и другие религиозные обряды и церемонии</w:t>
      </w:r>
    </w:p>
    <w:p w:rsidR="007224D6" w:rsidRPr="007224D6" w:rsidRDefault="007224D6" w:rsidP="007224D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r w:rsidRPr="007224D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Статья руководителя Юридической службы Московской Патриархии инокини Ксении (</w:t>
      </w:r>
      <w:proofErr w:type="spellStart"/>
      <w:r w:rsidRPr="007224D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Чернеги</w:t>
      </w:r>
      <w:proofErr w:type="spellEnd"/>
      <w:r w:rsidRPr="007224D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) опубликована в </w:t>
      </w:r>
      <w:hyperlink r:id="rId6" w:history="1">
        <w:r w:rsidRPr="007224D6">
          <w:rPr>
            <w:rFonts w:ascii="Arial" w:eastAsia="Times New Roman" w:hAnsi="Arial" w:cs="Arial"/>
            <w:i/>
            <w:iCs/>
            <w:color w:val="3469B7"/>
            <w:sz w:val="18"/>
            <w:szCs w:val="18"/>
            <w:u w:val="single"/>
            <w:lang w:eastAsia="ru-RU"/>
          </w:rPr>
          <w:t>журнале «Приход»</w:t>
        </w:r>
      </w:hyperlink>
      <w:r w:rsidRPr="007224D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(№ 6, 2013).</w:t>
      </w:r>
    </w:p>
    <w:bookmarkEnd w:id="0"/>
    <w:p w:rsidR="007224D6" w:rsidRPr="007224D6" w:rsidRDefault="007224D6" w:rsidP="007224D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24D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</w:t>
      </w:r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 применении п. 2 ст. 381 НК в отношении жилого здания, принадлежащего религиозной организации на праве собственности, в котором зарегистрированы для проживания физические лица и осуществляются богослужения и другие религиозные обряды и церемонии.</w:t>
      </w:r>
    </w:p>
    <w:p w:rsidR="007224D6" w:rsidRPr="007224D6" w:rsidRDefault="007224D6" w:rsidP="007224D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письме Минфина России от 12.08.13. № 03-05-05-02/32556 (Приложение) содержится вывод о том, что «в отношении жилого здания, принадлежащего религиозной организации на праве собственности, в котором зарегистрированы для проживания физические лица и осуществляются богослужения и другие религиозные обряды и церемонии, не могут применяться положения п. 2 ст. 381 НК».</w:t>
      </w:r>
    </w:p>
    <w:p w:rsidR="007224D6" w:rsidRPr="007224D6" w:rsidRDefault="007224D6" w:rsidP="007224D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Данный вывод Минфина России является ошибочным.</w:t>
      </w:r>
    </w:p>
    <w:p w:rsidR="007224D6" w:rsidRPr="007224D6" w:rsidRDefault="007224D6" w:rsidP="007224D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 п. 2 ст. 381 НК РФ религиозные организации освобождаются от налогообложения налогом на имущество в отношении имущества, используемого ими для религиозной деятельности.</w:t>
      </w:r>
    </w:p>
    <w:p w:rsidR="007224D6" w:rsidRPr="007224D6" w:rsidRDefault="007224D6" w:rsidP="007224D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Минфин России аргументирует свою позицию тем, что жилое помещение предназначено для проживания (п. 1 ст. 17 ЖК РФ), а не для религиозной деятельности. Однако в п. 2 ст. 381 НК в качестве критерия применения соответствующей налоговой льготы устанавливается не «предназначение» имущества для религиозной деятельности, а «использование» имущества религиозной организацией для религиозной деятельности.</w:t>
      </w:r>
    </w:p>
    <w:p w:rsidR="007224D6" w:rsidRPr="007224D6" w:rsidRDefault="007224D6" w:rsidP="007224D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Согласно п. 2 ст. 16 ФЗ «О свободе совести и о религиозных объединениях» богослужения, другие религиозные обряды и церемонии могут беспрепятственно совершаться в жилых помещениях.</w:t>
      </w:r>
    </w:p>
    <w:p w:rsidR="007224D6" w:rsidRPr="007224D6" w:rsidRDefault="007224D6" w:rsidP="007224D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П. 2 ст. 17 ЖК РФ допускает использование жилого помещения для осуществления профессиональной деятельности проживающими в нем на законных основаниях гражданами, если это не нарушает законные права и интересы других граждан, а также требования, которым должно отвечать жилое помещение.</w:t>
      </w:r>
    </w:p>
    <w:p w:rsidR="007224D6" w:rsidRPr="007224D6" w:rsidRDefault="007224D6" w:rsidP="007224D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Таким образом, положение п. 2 ст. 381 НК распространяется на жилые помещения (здания), принадлежащие религиозным организациям на праве собственности и используемые для совершения богослужений и иной религиозной деятельности.</w:t>
      </w:r>
    </w:p>
    <w:p w:rsidR="007224D6" w:rsidRPr="007224D6" w:rsidRDefault="007224D6" w:rsidP="007224D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Данная позиция подтверждается постановлением ФАС Уральского округа от 20.08.07 № Ф09-6574/07-С3 по делу № А60-5394/07. Таким образом, налоговая позиция, изложенная в письме Минфина России от 12.08.13. № 03-05-05-02/32556, вступает в противоречие с налоговой позицией ФАС Уральского округа, содержащейся в постановлении ФАС Уральского округа от 20.08.07 № Ф09-6574/07-С3 по делу № А60-5394/07.</w:t>
      </w:r>
    </w:p>
    <w:p w:rsidR="007224D6" w:rsidRPr="007224D6" w:rsidRDefault="007224D6" w:rsidP="007224D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Возникшая коллизия между налоговым и судебным актами должна быть решена, на наш взгляд, в пользу судебного акта.</w:t>
      </w:r>
      <w:proofErr w:type="gramEnd"/>
    </w:p>
    <w:p w:rsidR="007224D6" w:rsidRPr="007224D6" w:rsidRDefault="007224D6" w:rsidP="007224D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Согласно п. 1 ст. 34.2 НК Министерство финансов Российской Федерации дает письменные разъяснения налоговым органам, налогоплательщикам, ответственному участнику консолидированной группы налогоплательщиков, плательщикам сборов и налоговым агентам по вопросам применения законодательства Российской Федерации о налогах и сборах. Письменные разъяснения Минфина России, предоставляемые налогоплательщикам, плательщикам сборов и налоговым агентам в соответствии с п. 1 ст. 34.2 Налогового кодекса РФ, не являются нормативными правовыми актами, они не подлежат обязательному официальному опубликованию (Письмо Минфина России от 24.02.2010 № 03-04-05/10-67 «По вопросу правового статуса письменных разъяснений Минфина РФ»).</w:t>
      </w:r>
    </w:p>
    <w:p w:rsidR="007224D6" w:rsidRPr="007224D6" w:rsidRDefault="007224D6" w:rsidP="007224D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Данные разъяснения являются актами официального толкования норм права, содержанием которых являются налоговые правовые позиции. Налоговые правовые позиции Минфина России обязательны для </w:t>
      </w:r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налоговых органов (</w:t>
      </w:r>
      <w:proofErr w:type="spellStart"/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пп</w:t>
      </w:r>
      <w:proofErr w:type="spellEnd"/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5) п. 1 ст. 31 НК). Что касается налогоплательщиков, то данные правовые позиции обязательны для них только в том случае, если они не нарушают их права.</w:t>
      </w:r>
    </w:p>
    <w:p w:rsidR="007224D6" w:rsidRPr="007224D6" w:rsidRDefault="007224D6" w:rsidP="007224D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Вместе с тем, «при возникновении конкуренции (коллизии) между налоговыми правовыми позициями Минфина России и судебных органов следует руководствоваться преимуществом налоговых правовых позиций судебных инстанций. Это объясняется различной природой государственных органов, их задачами и функциями»</w:t>
      </w:r>
      <w:r w:rsidRPr="007224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ru-RU"/>
        </w:rPr>
        <w:t>1</w:t>
      </w:r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7224D6" w:rsidRPr="007224D6" w:rsidRDefault="007224D6" w:rsidP="007224D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24D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</w:t>
      </w:r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 применении п. 4 ст. 395 НК в отношении земельного участка, находящегося в собственности религиозной организации и занимаемого жилым зданием, принадлежащим религиозной организации на праве собственности, в котором зарегистрированы для проживания физические лица и осуществляются богослужения и другие религиозные обряды и церемонии.</w:t>
      </w:r>
    </w:p>
    <w:p w:rsidR="007224D6" w:rsidRPr="007224D6" w:rsidRDefault="007224D6" w:rsidP="007224D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письме Минфина России от 12.08.13. № 03-05-05-02/32556 содержится вывод о том, что в отношении такого земельного участка не могут применяться положения п. 4 ст. 395 НК.</w:t>
      </w:r>
    </w:p>
    <w:p w:rsidR="007224D6" w:rsidRPr="007224D6" w:rsidRDefault="007224D6" w:rsidP="007224D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Данный вывод является правильным в том случае, если жилой дом построен для проживания граждан.</w:t>
      </w:r>
    </w:p>
    <w:p w:rsidR="007224D6" w:rsidRPr="007224D6" w:rsidRDefault="007224D6" w:rsidP="007224D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Согласно п. 4 ст. 395 НК освобождаются от налогообложения земельным налогом религиозные организации в отношении принадлежащих им земельных участков, на которых расположены здания, строения и сооружения религиозного и благотворительного назначения.</w:t>
      </w:r>
    </w:p>
    <w:p w:rsidR="007224D6" w:rsidRPr="007224D6" w:rsidRDefault="007224D6" w:rsidP="007224D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Согласно письму Минфина России от 24.05.2005 № 03-06-02-02/41 под зданиями, строениями, сооружениями понимаются объекты, предназначенные для религиозной деятельности.</w:t>
      </w:r>
    </w:p>
    <w:p w:rsidR="007224D6" w:rsidRPr="007224D6" w:rsidRDefault="007224D6" w:rsidP="007224D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Федеральный закон от 30.11.2010 № 327-ФЗ относит к имуществу религиозного назначения недвижимое имущество (помещения, здания, строения, сооружения, включая объекты культурного наследия (памятники истории и культуры) народов Российской Федерации, монастырские, храмовые и (или) иные культовые комплексы), построенное для осуществления и (или) обеспечения таких видов деятельности религиозных организаций, как совершение богослужений, других религиозных обрядов и церемоний, проведение молитвенных и религиозных собраний, обучение религии</w:t>
      </w:r>
      <w:proofErr w:type="gramEnd"/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gramStart"/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профессиональное религиозное образование, монашеская жизнедеятельность, религиозное почитание (паломничество), в том числе здания для временного проживания паломников, а также движимое имущество религиозного назначения (предметы внутреннего убранства культовых зданий и сооружений, предметы, предназначенные для богослужений и иных религиозных целей (ст. 2).</w:t>
      </w:r>
      <w:proofErr w:type="gramEnd"/>
    </w:p>
    <w:p w:rsidR="007224D6" w:rsidRPr="007224D6" w:rsidRDefault="007224D6" w:rsidP="007224D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жилой дом построен для проживания граждан, то в отношении него не могут применяться положения п. 4 ст. 395 НК. Именно эта ситуация рассматривается в письме Минфина России от 12.08.13. № 03-05-05-02/32556.</w:t>
      </w:r>
    </w:p>
    <w:p w:rsidR="007224D6" w:rsidRPr="007224D6" w:rsidRDefault="007224D6" w:rsidP="007224D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Однако в случае, если здание, относящееся в настоящее время к жилому фонду, было построено для целей, предусмотренных ст. 2 Федерального закона от 30.11.2010 № 327-ФЗ, положение п. 4 ст. 395 НК подлежит применению. Данная ситуация в письме Минфина России не рассмотрена.</w:t>
      </w:r>
    </w:p>
    <w:p w:rsidR="007224D6" w:rsidRPr="007224D6" w:rsidRDefault="007224D6" w:rsidP="007224D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24D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Примечания:</w:t>
      </w:r>
    </w:p>
    <w:p w:rsidR="007224D6" w:rsidRPr="007224D6" w:rsidRDefault="007224D6" w:rsidP="007224D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24D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1 — Власенко Л.В. Налоговые правовые позиции судов: теория и практика: Монография (под ред. И.А. </w:t>
      </w:r>
      <w:proofErr w:type="spellStart"/>
      <w:r w:rsidRPr="007224D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Цинделиани</w:t>
      </w:r>
      <w:proofErr w:type="spellEnd"/>
      <w:r w:rsidRPr="007224D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). «Норма», «Инфра-М», 2011.</w:t>
      </w:r>
    </w:p>
    <w:p w:rsidR="007224D6" w:rsidRPr="007224D6" w:rsidRDefault="007224D6" w:rsidP="007224D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***</w:t>
      </w:r>
    </w:p>
    <w:p w:rsidR="007224D6" w:rsidRPr="007224D6" w:rsidRDefault="007224D6" w:rsidP="007224D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2014 году начинается выпуск ежеквартального приложения к журналу «Приход» — «Вопрос-ответ» под редакцией руководителя Юридической службы Московской Патриархии инокини Ксении (</w:t>
      </w:r>
      <w:proofErr w:type="spellStart"/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Чернеги</w:t>
      </w:r>
      <w:proofErr w:type="spellEnd"/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:rsidR="007224D6" w:rsidRPr="007224D6" w:rsidRDefault="007224D6" w:rsidP="007224D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Тематика рассматриваемых вопросов затронет все аспекты деятельности религиозных организаций:</w:t>
      </w:r>
    </w:p>
    <w:p w:rsidR="007224D6" w:rsidRPr="007224D6" w:rsidRDefault="007224D6" w:rsidP="007224D6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правоотношения, связанные со свободой совести и деятельностью религиозных объединений в Российской Федерации;</w:t>
      </w:r>
    </w:p>
    <w:p w:rsidR="007224D6" w:rsidRPr="007224D6" w:rsidRDefault="007224D6" w:rsidP="007224D6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передача имущества, земельных участков;</w:t>
      </w:r>
    </w:p>
    <w:p w:rsidR="007224D6" w:rsidRPr="007224D6" w:rsidRDefault="007224D6" w:rsidP="007224D6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льготы, налоги, сборы;</w:t>
      </w:r>
    </w:p>
    <w:p w:rsidR="007224D6" w:rsidRPr="007224D6" w:rsidRDefault="007224D6" w:rsidP="007224D6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отчетность, подаваемая в госструктуры;</w:t>
      </w:r>
    </w:p>
    <w:p w:rsidR="007224D6" w:rsidRPr="007224D6" w:rsidRDefault="007224D6" w:rsidP="007224D6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образовательная, социальная и благотворительная деятельность;</w:t>
      </w:r>
    </w:p>
    <w:p w:rsidR="007224D6" w:rsidRPr="007224D6" w:rsidRDefault="007224D6" w:rsidP="007224D6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вопросы применения Трудового кодекса РФ;</w:t>
      </w:r>
    </w:p>
    <w:p w:rsidR="007224D6" w:rsidRPr="007224D6" w:rsidRDefault="007224D6" w:rsidP="007224D6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экономическая (предпринимательская) деятельность;</w:t>
      </w:r>
    </w:p>
    <w:p w:rsidR="007224D6" w:rsidRPr="007224D6" w:rsidRDefault="007224D6" w:rsidP="007224D6">
      <w:pPr>
        <w:numPr>
          <w:ilvl w:val="0"/>
          <w:numId w:val="1"/>
        </w:numPr>
        <w:spacing w:after="0" w:line="24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24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вопросы, регламентированные Типовыми уставами приходов и монастырей, а также Уставом Русской Православной Церкви.</w:t>
      </w:r>
    </w:p>
    <w:p w:rsidR="007224D6" w:rsidRPr="007224D6" w:rsidRDefault="007224D6" w:rsidP="007224D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24D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Патриархия.ru</w:t>
      </w:r>
    </w:p>
    <w:p w:rsidR="00C73625" w:rsidRDefault="00C73625"/>
    <w:sectPr w:rsidR="00C7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B23"/>
    <w:multiLevelType w:val="multilevel"/>
    <w:tmpl w:val="6CC4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BF"/>
    <w:rsid w:val="007224D6"/>
    <w:rsid w:val="009A20BF"/>
    <w:rsid w:val="00C7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2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4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224D6"/>
    <w:rPr>
      <w:color w:val="0000FF"/>
      <w:u w:val="single"/>
    </w:rPr>
  </w:style>
  <w:style w:type="paragraph" w:customStyle="1" w:styleId="text">
    <w:name w:val="text"/>
    <w:basedOn w:val="a"/>
    <w:rsid w:val="0072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24D6"/>
    <w:rPr>
      <w:i/>
      <w:iCs/>
    </w:rPr>
  </w:style>
  <w:style w:type="character" w:customStyle="1" w:styleId="apple-converted-space">
    <w:name w:val="apple-converted-space"/>
    <w:basedOn w:val="a0"/>
    <w:rsid w:val="007224D6"/>
  </w:style>
  <w:style w:type="character" w:styleId="a5">
    <w:name w:val="Strong"/>
    <w:basedOn w:val="a0"/>
    <w:uiPriority w:val="22"/>
    <w:qFormat/>
    <w:rsid w:val="007224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2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4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224D6"/>
    <w:rPr>
      <w:color w:val="0000FF"/>
      <w:u w:val="single"/>
    </w:rPr>
  </w:style>
  <w:style w:type="paragraph" w:customStyle="1" w:styleId="text">
    <w:name w:val="text"/>
    <w:basedOn w:val="a"/>
    <w:rsid w:val="0072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24D6"/>
    <w:rPr>
      <w:i/>
      <w:iCs/>
    </w:rPr>
  </w:style>
  <w:style w:type="character" w:customStyle="1" w:styleId="apple-converted-space">
    <w:name w:val="apple-converted-space"/>
    <w:basedOn w:val="a0"/>
    <w:rsid w:val="007224D6"/>
  </w:style>
  <w:style w:type="character" w:styleId="a5">
    <w:name w:val="Strong"/>
    <w:basedOn w:val="a0"/>
    <w:uiPriority w:val="22"/>
    <w:qFormat/>
    <w:rsid w:val="007224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triarchia.ru/db/text/9863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1118</Words>
  <Characters>6376</Characters>
  <Application>Microsoft Office Word</Application>
  <DocSecurity>0</DocSecurity>
  <Lines>53</Lines>
  <Paragraphs>14</Paragraphs>
  <ScaleCrop>false</ScaleCrop>
  <Company>Krokoz™</Company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2013-12-11T06:10:00Z</dcterms:created>
  <dcterms:modified xsi:type="dcterms:W3CDTF">2013-12-11T06:13:00Z</dcterms:modified>
</cp:coreProperties>
</file>